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138AF" w14:textId="5E4D05C0" w:rsidR="00752F3D" w:rsidRPr="00752F3D" w:rsidRDefault="00752F3D">
      <w:pPr>
        <w:rPr>
          <w:b/>
          <w:color w:val="000000" w:themeColor="text1"/>
        </w:rPr>
      </w:pPr>
      <w:r w:rsidRPr="00752F3D">
        <w:rPr>
          <w:b/>
          <w:color w:val="000000" w:themeColor="text1"/>
        </w:rPr>
        <w:t>Template for the 3</w:t>
      </w:r>
      <w:r w:rsidRPr="00752F3D">
        <w:rPr>
          <w:b/>
          <w:color w:val="000000" w:themeColor="text1"/>
          <w:vertAlign w:val="superscript"/>
        </w:rPr>
        <w:t>rd</w:t>
      </w:r>
      <w:r w:rsidRPr="00752F3D">
        <w:rPr>
          <w:b/>
          <w:color w:val="000000" w:themeColor="text1"/>
        </w:rPr>
        <w:t xml:space="preserve"> Norway-UK meeting on ageing and dementia (meeting website </w:t>
      </w:r>
      <w:hyperlink r:id="rId5" w:history="1">
        <w:r w:rsidRPr="00752F3D">
          <w:rPr>
            <w:rStyle w:val="Hyperlink"/>
            <w:b/>
            <w:color w:val="000000" w:themeColor="text1"/>
          </w:rPr>
          <w:t>here</w:t>
        </w:r>
      </w:hyperlink>
      <w:r w:rsidRPr="00752F3D">
        <w:rPr>
          <w:b/>
          <w:color w:val="000000" w:themeColor="text1"/>
        </w:rPr>
        <w:t>)</w:t>
      </w:r>
    </w:p>
    <w:p w14:paraId="681CC772" w14:textId="3D7A017D" w:rsidR="00752F3D" w:rsidRPr="002F1107" w:rsidRDefault="00752F3D" w:rsidP="002F1107">
      <w:pPr>
        <w:pStyle w:val="ListParagraph"/>
        <w:numPr>
          <w:ilvl w:val="0"/>
          <w:numId w:val="1"/>
        </w:numPr>
        <w:rPr>
          <w:b/>
          <w:color w:val="000000" w:themeColor="text1"/>
        </w:rPr>
      </w:pPr>
      <w:r w:rsidRPr="002F1107">
        <w:rPr>
          <w:b/>
          <w:color w:val="000000" w:themeColor="text1"/>
        </w:rPr>
        <w:t xml:space="preserve">Keep all in ONE-Page and send to </w:t>
      </w:r>
      <w:hyperlink r:id="rId6" w:tooltip="mailto:e.f.fang@medisin.uio.no" w:history="1">
        <w:r w:rsidRPr="002F1107">
          <w:rPr>
            <w:rStyle w:val="Hyperlink"/>
            <w:b/>
            <w:lang w:val="en-BZ"/>
          </w:rPr>
          <w:t>e.f.fang@medisin.uio.no</w:t>
        </w:r>
      </w:hyperlink>
      <w:r w:rsidRPr="002F1107">
        <w:rPr>
          <w:b/>
          <w:color w:val="000000" w:themeColor="text1"/>
        </w:rPr>
        <w:t xml:space="preserve"> by 3 Nov 2025</w:t>
      </w:r>
    </w:p>
    <w:p w14:paraId="3B7A7B54" w14:textId="70BB12E3" w:rsidR="00752F3D" w:rsidRPr="002F1107" w:rsidRDefault="002F1107" w:rsidP="002F1107">
      <w:pPr>
        <w:pStyle w:val="ListParagraph"/>
        <w:numPr>
          <w:ilvl w:val="0"/>
          <w:numId w:val="1"/>
        </w:numPr>
        <w:rPr>
          <w:b/>
          <w:color w:val="000000" w:themeColor="text1"/>
        </w:rPr>
      </w:pPr>
      <w:r w:rsidRPr="002F1107">
        <w:rPr>
          <w:b/>
          <w:color w:val="000000" w:themeColor="text1"/>
        </w:rPr>
        <w:t>Selected abstracts will be involved to present with posters</w:t>
      </w:r>
      <w:r w:rsidRPr="002F1107">
        <w:rPr>
          <w:b/>
          <w:color w:val="000000" w:themeColor="text1"/>
        </w:rPr>
        <w:t xml:space="preserve"> (</w:t>
      </w:r>
      <w:hyperlink r:id="rId7" w:history="1">
        <w:r w:rsidRPr="002F1107">
          <w:rPr>
            <w:rStyle w:val="Hyperlink"/>
            <w:b/>
          </w:rPr>
          <w:t>template of posters in page 13</w:t>
        </w:r>
      </w:hyperlink>
      <w:r w:rsidRPr="002F1107">
        <w:rPr>
          <w:b/>
          <w:color w:val="000000" w:themeColor="text1"/>
        </w:rPr>
        <w:t>), with best presenters (three) selected with award</w:t>
      </w:r>
      <w:r>
        <w:rPr>
          <w:b/>
          <w:color w:val="000000" w:themeColor="text1"/>
        </w:rPr>
        <w:t>s</w:t>
      </w:r>
      <w:r w:rsidRPr="002F1107">
        <w:rPr>
          <w:b/>
          <w:color w:val="000000" w:themeColor="text1"/>
        </w:rPr>
        <w:t xml:space="preserve"> of 10</w:t>
      </w:r>
      <w:r w:rsidRPr="002F1107">
        <w:rPr>
          <w:b/>
          <w:color w:val="000000" w:themeColor="text1"/>
        </w:rPr>
        <w:t xml:space="preserve">, </w:t>
      </w:r>
      <w:r w:rsidRPr="002F1107">
        <w:rPr>
          <w:b/>
          <w:color w:val="000000" w:themeColor="text1"/>
        </w:rPr>
        <w:t>000 NOK/each</w:t>
      </w:r>
    </w:p>
    <w:p w14:paraId="1EC699AC" w14:textId="77777777" w:rsidR="00752F3D" w:rsidRPr="00752F3D" w:rsidRDefault="00752F3D">
      <w:pPr>
        <w:rPr>
          <w:b/>
          <w:color w:val="000000" w:themeColor="text1"/>
        </w:rPr>
      </w:pPr>
    </w:p>
    <w:p w14:paraId="6B2ED278" w14:textId="0B71B81F" w:rsidR="00143A6A" w:rsidRDefault="00143A6A">
      <w:r w:rsidRPr="008341CB">
        <w:rPr>
          <w:b/>
          <w:color w:val="00B050"/>
        </w:rPr>
        <w:t>Title</w:t>
      </w:r>
      <w:r w:rsidRPr="00143A6A">
        <w:rPr>
          <w:b/>
        </w:rPr>
        <w:t>:</w:t>
      </w:r>
      <w:r w:rsidRPr="00143A6A">
        <w:t xml:space="preserve"> The key autophagy protein ULK1 is reduced during ageing and in as well as a druggable target of Alzheimer’s disease </w:t>
      </w:r>
    </w:p>
    <w:p w14:paraId="7E4D3EC0" w14:textId="77777777" w:rsidR="00143A6A" w:rsidRPr="00143A6A" w:rsidRDefault="00143A6A" w:rsidP="00143A6A">
      <w:pPr>
        <w:widowControl w:val="0"/>
        <w:spacing w:after="0" w:line="240" w:lineRule="auto"/>
        <w:jc w:val="both"/>
      </w:pPr>
      <w:r w:rsidRPr="00143A6A">
        <w:t>Jun-ping Pan</w:t>
      </w:r>
      <w:r w:rsidR="00F8735D" w:rsidRPr="00F8735D">
        <w:rPr>
          <w:vertAlign w:val="superscript"/>
        </w:rPr>
        <w:t>1,</w:t>
      </w:r>
      <w:r w:rsidRPr="00143A6A">
        <w:rPr>
          <w:vertAlign w:val="superscript"/>
        </w:rPr>
        <w:t xml:space="preserve"> *, </w:t>
      </w:r>
      <w:r w:rsidRPr="00143A6A">
        <w:t>Ping-jie Wang</w:t>
      </w:r>
      <w:r w:rsidR="00F8735D" w:rsidRPr="00F8735D">
        <w:rPr>
          <w:vertAlign w:val="superscript"/>
        </w:rPr>
        <w:t>2,</w:t>
      </w:r>
      <w:r w:rsidRPr="00143A6A">
        <w:rPr>
          <w:vertAlign w:val="superscript"/>
        </w:rPr>
        <w:t xml:space="preserve"> *</w:t>
      </w:r>
      <w:r w:rsidRPr="00143A6A">
        <w:t>, Jianying Zhang</w:t>
      </w:r>
      <w:r w:rsidR="00F8735D" w:rsidRPr="00F8735D">
        <w:rPr>
          <w:vertAlign w:val="superscript"/>
        </w:rPr>
        <w:t>1,</w:t>
      </w:r>
      <w:r w:rsidRPr="00143A6A">
        <w:rPr>
          <w:vertAlign w:val="superscript"/>
        </w:rPr>
        <w:t xml:space="preserve"> *</w:t>
      </w:r>
      <w:r w:rsidRPr="00143A6A">
        <w:t>,</w:t>
      </w:r>
      <w:r w:rsidRPr="00143A6A">
        <w:rPr>
          <w:vertAlign w:val="superscript"/>
        </w:rPr>
        <w:t xml:space="preserve"> </w:t>
      </w:r>
      <w:r w:rsidRPr="00143A6A">
        <w:t>Evandro Fei Fang</w:t>
      </w:r>
      <w:r w:rsidR="00F8735D" w:rsidRPr="00F8735D">
        <w:rPr>
          <w:vertAlign w:val="superscript"/>
        </w:rPr>
        <w:t>1</w:t>
      </w:r>
      <w:r w:rsidRPr="00143A6A">
        <w:rPr>
          <w:vertAlign w:val="superscript"/>
        </w:rPr>
        <w:t>, #</w:t>
      </w:r>
    </w:p>
    <w:p w14:paraId="746D4103" w14:textId="77777777" w:rsidR="00F8735D" w:rsidRDefault="00F8735D" w:rsidP="00F8735D">
      <w:pPr>
        <w:widowControl w:val="0"/>
        <w:spacing w:after="0" w:line="240" w:lineRule="auto"/>
        <w:jc w:val="both"/>
      </w:pPr>
    </w:p>
    <w:p w14:paraId="1E63F445" w14:textId="77777777" w:rsidR="00F8735D" w:rsidRPr="00F8735D" w:rsidRDefault="00F8735D" w:rsidP="00F8735D">
      <w:pPr>
        <w:widowControl w:val="0"/>
        <w:spacing w:after="0" w:line="240" w:lineRule="auto"/>
        <w:jc w:val="both"/>
      </w:pPr>
      <w:r w:rsidRPr="00F8735D">
        <w:rPr>
          <w:vertAlign w:val="superscript"/>
        </w:rPr>
        <w:t>1</w:t>
      </w:r>
      <w:r w:rsidRPr="00F8735D">
        <w:t>Department of Clinical Molecular Biology, University of Oslo and Akershus University Hospital, 1478 Lørenskog, Norway</w:t>
      </w:r>
    </w:p>
    <w:p w14:paraId="7B9ECF5C" w14:textId="77777777" w:rsidR="00F8735D" w:rsidRPr="00F8735D" w:rsidRDefault="00F8735D" w:rsidP="00F8735D">
      <w:pPr>
        <w:widowControl w:val="0"/>
        <w:spacing w:after="0" w:line="240" w:lineRule="auto"/>
        <w:jc w:val="both"/>
      </w:pPr>
      <w:r w:rsidRPr="00F8735D">
        <w:rPr>
          <w:vertAlign w:val="superscript"/>
        </w:rPr>
        <w:t>2</w:t>
      </w:r>
      <w:r w:rsidRPr="00F8735D">
        <w:t>Department of Geriatrics, The First Affiliated Hospital, Zhengzhou University, 450052 Zhengzhou, China</w:t>
      </w:r>
    </w:p>
    <w:p w14:paraId="1685E387" w14:textId="77777777" w:rsidR="00F8735D" w:rsidRPr="00F8735D" w:rsidRDefault="00F8735D" w:rsidP="00F8735D">
      <w:pPr>
        <w:widowControl w:val="0"/>
        <w:spacing w:after="0" w:line="240" w:lineRule="auto"/>
        <w:jc w:val="both"/>
      </w:pPr>
      <w:r w:rsidRPr="00F8735D">
        <w:t xml:space="preserve"># Corresponding authors: e.f.fang@medisin.uio.no (E.F.F.) </w:t>
      </w:r>
    </w:p>
    <w:p w14:paraId="2976631F" w14:textId="77777777" w:rsidR="00F8735D" w:rsidRPr="00F8735D" w:rsidRDefault="00F8735D" w:rsidP="00F8735D">
      <w:pPr>
        <w:widowControl w:val="0"/>
        <w:spacing w:after="0" w:line="240" w:lineRule="auto"/>
        <w:jc w:val="both"/>
      </w:pPr>
    </w:p>
    <w:p w14:paraId="3DC57521" w14:textId="77777777" w:rsidR="00F8735D" w:rsidRPr="00F8735D" w:rsidRDefault="00F8735D" w:rsidP="00F8735D">
      <w:pPr>
        <w:widowControl w:val="0"/>
        <w:spacing w:after="0" w:line="240" w:lineRule="auto"/>
        <w:jc w:val="both"/>
        <w:rPr>
          <w:rFonts w:ascii="Arial" w:hAnsi="Arial" w:cs="Arial"/>
          <w:bCs/>
          <w:color w:val="000000" w:themeColor="text1"/>
          <w:kern w:val="2"/>
        </w:rPr>
      </w:pPr>
    </w:p>
    <w:p w14:paraId="5B2B36CC" w14:textId="77777777" w:rsidR="00143A6A" w:rsidRDefault="00143A6A"/>
    <w:p w14:paraId="23E218B6" w14:textId="76710D67" w:rsidR="00143A6A" w:rsidRDefault="00143A6A" w:rsidP="008341CB">
      <w:pPr>
        <w:jc w:val="both"/>
        <w:rPr>
          <w:b/>
        </w:rPr>
      </w:pPr>
      <w:r w:rsidRPr="008341CB">
        <w:rPr>
          <w:b/>
          <w:color w:val="00B050"/>
        </w:rPr>
        <w:t>Abstract</w:t>
      </w:r>
      <w:r w:rsidR="008341CB">
        <w:rPr>
          <w:b/>
          <w:color w:val="00B050"/>
        </w:rPr>
        <w:t xml:space="preserve"> (</w:t>
      </w:r>
      <w:r w:rsidR="008341CB">
        <w:rPr>
          <w:rFonts w:cstheme="minorHAnsi"/>
          <w:b/>
          <w:color w:val="00B050"/>
        </w:rPr>
        <w:t>≤</w:t>
      </w:r>
      <w:r w:rsidR="008341CB">
        <w:rPr>
          <w:b/>
          <w:color w:val="00B050"/>
        </w:rPr>
        <w:t>300 words)</w:t>
      </w:r>
      <w:r w:rsidRPr="008341CB">
        <w:rPr>
          <w:b/>
          <w:color w:val="00B050"/>
        </w:rPr>
        <w:t>:</w:t>
      </w:r>
      <w:r w:rsidRPr="008341CB">
        <w:rPr>
          <w:color w:val="00B050"/>
        </w:rPr>
        <w:t xml:space="preserve"> </w:t>
      </w:r>
      <w:r w:rsidRPr="00143A6A">
        <w:t>Amyloid beta (Aβ) plaques and neurofibrillary tangles (NFTs) containing hyper-phosphorylated Tau are disease-defining pathological features of Alzheimer’s disease (AD) brains typically cleared from healthy brain tissue by normal surveillance mechanisms, such as autophagy. Mechanisms on why defective autophagy in the elderly and especially in AD are not fully understood</w:t>
      </w:r>
      <w:r w:rsidR="008341CB">
        <w:fldChar w:fldCharType="begin">
          <w:fldData xml:space="preserve">PEVuZE5vdGU+PENpdGU+PEF1dGhvcj5YaWU8L0F1dGhvcj48WWVhcj4yMDIyPC9ZZWFyPjxSZWNO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</w:fldData>
        </w:fldChar>
      </w:r>
      <w:r w:rsidR="008341CB">
        <w:instrText xml:space="preserve"> ADDIN EN.CITE </w:instrText>
      </w:r>
      <w:r w:rsidR="008341CB">
        <w:fldChar w:fldCharType="begin">
          <w:fldData xml:space="preserve">PEVuZE5vdGU+PENpdGU+PEF1dGhvcj5YaWU8L0F1dGhvcj48WWVhcj4yMDIyPC9ZZWFyPjxSZWNO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</w:fldData>
        </w:fldChar>
      </w:r>
      <w:r w:rsidR="008341CB">
        <w:instrText xml:space="preserve"> ADDIN EN.CITE.DATA </w:instrText>
      </w:r>
      <w:r w:rsidR="008341CB">
        <w:fldChar w:fldCharType="end"/>
      </w:r>
      <w:r w:rsidR="008341CB">
        <w:fldChar w:fldCharType="separate"/>
      </w:r>
      <w:r w:rsidR="008341CB" w:rsidRPr="008341CB">
        <w:rPr>
          <w:noProof/>
          <w:vertAlign w:val="superscript"/>
        </w:rPr>
        <w:t>1,2</w:t>
      </w:r>
      <w:r w:rsidR="008341CB">
        <w:fldChar w:fldCharType="end"/>
      </w:r>
      <w:r w:rsidRPr="00143A6A">
        <w:t xml:space="preserve">. Here, we examine </w:t>
      </w:r>
      <w:r w:rsidR="00AB76D1">
        <w:t>xxxx</w:t>
      </w:r>
      <w:r w:rsidRPr="00143A6A">
        <w:t>. Collectively, our data in human samples and laboratory systems unambiguous indicate reduced ULK1 during ageing, contributing to AD progression, and is a feasible druggable target for AD.</w:t>
      </w:r>
      <w:r w:rsidRPr="00143A6A">
        <w:rPr>
          <w:b/>
        </w:rPr>
        <w:t xml:space="preserve">  </w:t>
      </w:r>
    </w:p>
    <w:p w14:paraId="4E597273" w14:textId="77777777" w:rsidR="008341CB" w:rsidRDefault="008341CB" w:rsidP="008341CB">
      <w:pPr>
        <w:jc w:val="both"/>
        <w:rPr>
          <w:b/>
        </w:rPr>
      </w:pPr>
    </w:p>
    <w:p w14:paraId="1BDEBDE0" w14:textId="6AE26CB8" w:rsidR="008341CB" w:rsidRDefault="00752F3D" w:rsidP="008341CB">
      <w:pPr>
        <w:jc w:val="both"/>
      </w:pPr>
      <w:r>
        <w:rPr>
          <w:b/>
          <w:color w:val="00B050"/>
        </w:rPr>
        <w:t>References</w:t>
      </w:r>
      <w:r w:rsidR="008341CB">
        <w:rPr>
          <w:b/>
          <w:color w:val="00B050"/>
        </w:rPr>
        <w:t xml:space="preserve"> (</w:t>
      </w:r>
      <w:r w:rsidR="008341CB">
        <w:rPr>
          <w:rFonts w:cstheme="minorHAnsi"/>
          <w:b/>
          <w:color w:val="00B050"/>
        </w:rPr>
        <w:t>≤</w:t>
      </w:r>
      <w:r>
        <w:rPr>
          <w:b/>
          <w:color w:val="00B050"/>
        </w:rPr>
        <w:t>5</w:t>
      </w:r>
      <w:r w:rsidR="008341CB">
        <w:rPr>
          <w:b/>
          <w:color w:val="00B050"/>
        </w:rPr>
        <w:t>)</w:t>
      </w:r>
      <w:r>
        <w:rPr>
          <w:b/>
          <w:color w:val="00B050"/>
        </w:rPr>
        <w:t xml:space="preserve"> </w:t>
      </w:r>
    </w:p>
    <w:p w14:paraId="45B13B1B" w14:textId="77777777" w:rsidR="008341CB" w:rsidRPr="008341CB" w:rsidRDefault="008341CB" w:rsidP="008341CB">
      <w:pPr>
        <w:pStyle w:val="EndNoteBibliography"/>
        <w:spacing w:after="0"/>
        <w:ind w:left="720" w:hanging="720"/>
      </w:pPr>
      <w:r>
        <w:fldChar w:fldCharType="begin"/>
      </w:r>
      <w:r>
        <w:instrText xml:space="preserve"> ADDIN EN.REFLIST </w:instrText>
      </w:r>
      <w:r>
        <w:fldChar w:fldCharType="separate"/>
      </w:r>
      <w:r w:rsidRPr="008341CB">
        <w:t>1.</w:t>
      </w:r>
      <w:r w:rsidRPr="008341CB">
        <w:tab/>
        <w:t>Xie, C.</w:t>
      </w:r>
      <w:r w:rsidRPr="008341CB">
        <w:rPr>
          <w:i/>
        </w:rPr>
        <w:t>, et al.</w:t>
      </w:r>
      <w:r w:rsidRPr="008341CB">
        <w:t xml:space="preserve"> Amelioration of Alzheimer's disease pathology by mitophagy inducers identified via machine learning and a cross-species workflow. </w:t>
      </w:r>
      <w:r w:rsidRPr="008341CB">
        <w:rPr>
          <w:i/>
        </w:rPr>
        <w:t>Nat Biomed Eng</w:t>
      </w:r>
      <w:r w:rsidRPr="008341CB">
        <w:t xml:space="preserve"> </w:t>
      </w:r>
      <w:r w:rsidRPr="008341CB">
        <w:rPr>
          <w:b/>
        </w:rPr>
        <w:t>6</w:t>
      </w:r>
      <w:r w:rsidRPr="008341CB">
        <w:t>, 76-93 (2022).</w:t>
      </w:r>
    </w:p>
    <w:p w14:paraId="1625AD26" w14:textId="77777777" w:rsidR="008341CB" w:rsidRPr="008341CB" w:rsidRDefault="008341CB" w:rsidP="008341CB">
      <w:pPr>
        <w:pStyle w:val="EndNoteBibliography"/>
        <w:ind w:left="720" w:hanging="720"/>
      </w:pPr>
      <w:r w:rsidRPr="008341CB">
        <w:t>2.</w:t>
      </w:r>
      <w:r w:rsidRPr="008341CB">
        <w:tab/>
        <w:t>Lagartos-Donate, M.J.</w:t>
      </w:r>
      <w:r w:rsidRPr="008341CB">
        <w:rPr>
          <w:i/>
        </w:rPr>
        <w:t>, et al.</w:t>
      </w:r>
      <w:r w:rsidRPr="008341CB">
        <w:t xml:space="preserve"> Loss of REST associated with Alzheimer's disease pathology is ameliorated by NAD+. </w:t>
      </w:r>
      <w:r w:rsidRPr="008341CB">
        <w:rPr>
          <w:i/>
        </w:rPr>
        <w:t>Brain</w:t>
      </w:r>
      <w:r w:rsidRPr="008341CB">
        <w:t xml:space="preserve"> (2025 (in press)).</w:t>
      </w:r>
    </w:p>
    <w:p w14:paraId="3147214A" w14:textId="0795BAA3" w:rsidR="008341CB" w:rsidRDefault="008341CB" w:rsidP="008341CB">
      <w:pPr>
        <w:jc w:val="both"/>
      </w:pPr>
      <w:r>
        <w:fldChar w:fldCharType="end"/>
      </w:r>
    </w:p>
    <w:sectPr w:rsidR="008341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0848F0"/>
    <w:multiLevelType w:val="hybridMultilevel"/>
    <w:tmpl w:val="4BA2079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663775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dps0twvkdvpznetd04pz9fqwxfzvs9sefdt&quot;&gt;My EndNote Library&lt;record-ids&gt;&lt;item&gt;15&lt;/item&gt;&lt;item&gt;38&lt;/item&gt;&lt;/record-ids&gt;&lt;/item&gt;&lt;/Libraries&gt;"/>
  </w:docVars>
  <w:rsids>
    <w:rsidRoot w:val="009E5F0F"/>
    <w:rsid w:val="00143A6A"/>
    <w:rsid w:val="002F1107"/>
    <w:rsid w:val="004836AB"/>
    <w:rsid w:val="00752F3D"/>
    <w:rsid w:val="008341CB"/>
    <w:rsid w:val="00940A21"/>
    <w:rsid w:val="009E5F0F"/>
    <w:rsid w:val="00AB76D1"/>
    <w:rsid w:val="00B461B6"/>
    <w:rsid w:val="00C81F40"/>
    <w:rsid w:val="00F87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FFD4B"/>
  <w15:chartTrackingRefBased/>
  <w15:docId w15:val="{68C0095B-9E68-4CCD-B160-212C97384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43A6A"/>
    <w:rPr>
      <w:sz w:val="16"/>
      <w:szCs w:val="16"/>
    </w:rPr>
  </w:style>
  <w:style w:type="paragraph" w:styleId="CommentText">
    <w:name w:val="annotation text"/>
    <w:basedOn w:val="Normal"/>
    <w:link w:val="CommentTextChar"/>
    <w:uiPriority w:val="99"/>
    <w:unhideWhenUsed/>
    <w:rsid w:val="00143A6A"/>
    <w:pPr>
      <w:widowControl w:val="0"/>
      <w:spacing w:after="0" w:line="240" w:lineRule="auto"/>
      <w:jc w:val="both"/>
    </w:pPr>
    <w:rPr>
      <w:kern w:val="2"/>
      <w:sz w:val="20"/>
      <w:szCs w:val="20"/>
    </w:rPr>
  </w:style>
  <w:style w:type="character" w:customStyle="1" w:styleId="CommentTextChar">
    <w:name w:val="Comment Text Char"/>
    <w:basedOn w:val="DefaultParagraphFont"/>
    <w:link w:val="CommentText"/>
    <w:uiPriority w:val="99"/>
    <w:rsid w:val="00143A6A"/>
    <w:rPr>
      <w:kern w:val="2"/>
      <w:sz w:val="20"/>
      <w:szCs w:val="20"/>
    </w:rPr>
  </w:style>
  <w:style w:type="paragraph" w:styleId="BalloonText">
    <w:name w:val="Balloon Text"/>
    <w:basedOn w:val="Normal"/>
    <w:link w:val="BalloonTextChar"/>
    <w:uiPriority w:val="99"/>
    <w:semiHidden/>
    <w:unhideWhenUsed/>
    <w:rsid w:val="00143A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3A6A"/>
    <w:rPr>
      <w:rFonts w:ascii="Segoe UI" w:hAnsi="Segoe UI" w:cs="Segoe UI"/>
      <w:sz w:val="18"/>
      <w:szCs w:val="18"/>
    </w:rPr>
  </w:style>
  <w:style w:type="paragraph" w:customStyle="1" w:styleId="EndNoteBibliographyTitle">
    <w:name w:val="EndNote Bibliography Title"/>
    <w:basedOn w:val="Normal"/>
    <w:link w:val="EndNoteBibliographyTitleChar"/>
    <w:rsid w:val="008341C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341CB"/>
    <w:rPr>
      <w:rFonts w:ascii="Calibri" w:hAnsi="Calibri" w:cs="Calibri"/>
      <w:noProof/>
    </w:rPr>
  </w:style>
  <w:style w:type="paragraph" w:customStyle="1" w:styleId="EndNoteBibliography">
    <w:name w:val="EndNote Bibliography"/>
    <w:basedOn w:val="Normal"/>
    <w:link w:val="EndNoteBibliographyChar"/>
    <w:rsid w:val="008341CB"/>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8341CB"/>
    <w:rPr>
      <w:rFonts w:ascii="Calibri" w:hAnsi="Calibri" w:cs="Calibri"/>
      <w:noProof/>
    </w:rPr>
  </w:style>
  <w:style w:type="character" w:styleId="Hyperlink">
    <w:name w:val="Hyperlink"/>
    <w:basedOn w:val="DefaultParagraphFont"/>
    <w:uiPriority w:val="99"/>
    <w:unhideWhenUsed/>
    <w:rsid w:val="00752F3D"/>
    <w:rPr>
      <w:color w:val="0563C1" w:themeColor="hyperlink"/>
      <w:u w:val="single"/>
    </w:rPr>
  </w:style>
  <w:style w:type="character" w:styleId="UnresolvedMention">
    <w:name w:val="Unresolved Mention"/>
    <w:basedOn w:val="DefaultParagraphFont"/>
    <w:uiPriority w:val="99"/>
    <w:semiHidden/>
    <w:unhideWhenUsed/>
    <w:rsid w:val="00752F3D"/>
    <w:rPr>
      <w:color w:val="605E5C"/>
      <w:shd w:val="clear" w:color="auto" w:fill="E1DFDD"/>
    </w:rPr>
  </w:style>
  <w:style w:type="paragraph" w:styleId="ListParagraph">
    <w:name w:val="List Paragraph"/>
    <w:basedOn w:val="Normal"/>
    <w:uiPriority w:val="34"/>
    <w:qFormat/>
    <w:rsid w:val="002F11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oage100.com/wp-content/uploads/2025/08/2025-11-27-The-10th-NO-AgeAD-meeting-on-ageing-and-dementia_V32025-07-1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f.fang@medisin.uio.no" TargetMode="External"/><Relationship Id="rId5" Type="http://schemas.openxmlformats.org/officeDocument/2006/relationships/hyperlink" Target="https://noad100.com/2025/08/08/the-10th-no-age-ad-meetingcumthe-3rd-norway-uk-meetingon-ageing-and-dementia-a-focusonautophagy/"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347</Words>
  <Characters>1841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Shiqi Zhang</dc:creator>
  <cp:keywords/>
  <dc:description/>
  <cp:lastModifiedBy>Fei Fang-Stavem</cp:lastModifiedBy>
  <cp:revision>4</cp:revision>
  <dcterms:created xsi:type="dcterms:W3CDTF">2025-10-06T20:04:00Z</dcterms:created>
  <dcterms:modified xsi:type="dcterms:W3CDTF">2025-10-06T20:25:00Z</dcterms:modified>
</cp:coreProperties>
</file>